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B03F9" w14:textId="77777777" w:rsidR="00B643F9" w:rsidRDefault="00B643F9" w:rsidP="00B643F9">
      <w:pPr>
        <w:tabs>
          <w:tab w:val="left" w:pos="2127"/>
        </w:tabs>
        <w:spacing w:before="120" w:after="120"/>
        <w:ind w:left="2132" w:hanging="2132"/>
        <w:rPr>
          <w:rFonts w:cs="Arial"/>
          <w:b/>
        </w:rPr>
      </w:pPr>
    </w:p>
    <w:p w14:paraId="41E466BF" w14:textId="3DA5AFB6" w:rsidR="00B643F9" w:rsidRPr="00B03079" w:rsidRDefault="00B643F9" w:rsidP="00B643F9">
      <w:pPr>
        <w:tabs>
          <w:tab w:val="left" w:pos="2127"/>
        </w:tabs>
        <w:spacing w:before="120" w:after="120"/>
        <w:ind w:left="2132" w:hanging="2132"/>
        <w:rPr>
          <w:rFonts w:cs="Arial"/>
          <w:b/>
        </w:rPr>
      </w:pPr>
      <w:r w:rsidRPr="00B03079">
        <w:rPr>
          <w:rFonts w:cs="Arial"/>
          <w:b/>
        </w:rPr>
        <w:t>Source:</w:t>
      </w:r>
      <w:r w:rsidRPr="00B03079">
        <w:rPr>
          <w:rFonts w:cs="Arial"/>
          <w:b/>
        </w:rPr>
        <w:tab/>
      </w:r>
      <w:r w:rsidR="006949EC" w:rsidRPr="0066257C">
        <w:rPr>
          <w:rFonts w:cs="Arial"/>
          <w:b/>
        </w:rPr>
        <w:t>KPN N.V.</w:t>
      </w:r>
      <w:r w:rsidR="00A96DB2">
        <w:rPr>
          <w:rFonts w:cs="Arial"/>
          <w:b/>
        </w:rPr>
        <w:t xml:space="preserve">, </w:t>
      </w:r>
      <w:r w:rsidR="00747C68" w:rsidRPr="00747C68">
        <w:rPr>
          <w:rFonts w:cs="Arial"/>
          <w:b/>
        </w:rPr>
        <w:t>Nokia Corporation</w:t>
      </w:r>
    </w:p>
    <w:p w14:paraId="724687AC" w14:textId="41D3D7F5" w:rsidR="00B643F9" w:rsidRDefault="00B643F9" w:rsidP="00B643F9">
      <w:pPr>
        <w:spacing w:after="120"/>
        <w:ind w:left="2132" w:hanging="2132"/>
        <w:rPr>
          <w:rFonts w:cs="Arial"/>
          <w:b/>
        </w:rPr>
      </w:pPr>
      <w:r>
        <w:rPr>
          <w:rFonts w:cs="Arial"/>
          <w:b/>
        </w:rPr>
        <w:t>Title:</w:t>
      </w:r>
      <w:r>
        <w:rPr>
          <w:rFonts w:cs="Arial"/>
          <w:b/>
        </w:rPr>
        <w:tab/>
      </w:r>
      <w:r w:rsidR="006949EC" w:rsidRPr="0066257C">
        <w:rPr>
          <w:rFonts w:cs="Arial"/>
          <w:b/>
        </w:rPr>
        <w:t>Stitching the presentation into the omnidirectional video in ITT4RT</w:t>
      </w:r>
      <w:r w:rsidR="00A96DB2">
        <w:rPr>
          <w:rFonts w:cs="Arial"/>
          <w:b/>
        </w:rPr>
        <w:t xml:space="preserve"> (update)</w:t>
      </w:r>
    </w:p>
    <w:p w14:paraId="3CF706C2" w14:textId="77777777" w:rsidR="00B643F9" w:rsidRDefault="00B643F9" w:rsidP="00B643F9">
      <w:pPr>
        <w:spacing w:after="120"/>
        <w:ind w:left="2132" w:hanging="2132"/>
        <w:rPr>
          <w:rFonts w:cs="Arial"/>
          <w:b/>
        </w:rPr>
      </w:pPr>
      <w:r>
        <w:rPr>
          <w:rFonts w:cs="Arial"/>
          <w:b/>
        </w:rPr>
        <w:t>Document for:</w:t>
      </w:r>
      <w:r>
        <w:rPr>
          <w:rFonts w:cs="Arial"/>
          <w:b/>
        </w:rPr>
        <w:tab/>
        <w:t>Agreement</w:t>
      </w:r>
    </w:p>
    <w:p w14:paraId="6BCB10F2" w14:textId="0C4A4D49" w:rsidR="00B643F9" w:rsidRDefault="00B643F9" w:rsidP="00B643F9">
      <w:pPr>
        <w:spacing w:after="120"/>
        <w:ind w:left="2132" w:hanging="2132"/>
        <w:rPr>
          <w:rFonts w:cs="Arial"/>
          <w:b/>
        </w:rPr>
      </w:pPr>
      <w:r>
        <w:rPr>
          <w:rFonts w:cs="Arial"/>
          <w:b/>
        </w:rPr>
        <w:t>Agenda Item:</w:t>
      </w:r>
      <w:r>
        <w:rPr>
          <w:rFonts w:cs="Arial"/>
          <w:b/>
        </w:rPr>
        <w:tab/>
        <w:t>11.</w:t>
      </w:r>
      <w:r w:rsidR="0066257C">
        <w:rPr>
          <w:rFonts w:cs="Arial"/>
          <w:b/>
        </w:rPr>
        <w:t>7 – ITT4RT</w:t>
      </w:r>
    </w:p>
    <w:p w14:paraId="68561743" w14:textId="77777777" w:rsidR="00B643F9" w:rsidRDefault="00B643F9" w:rsidP="00B643F9">
      <w:pPr>
        <w:pBdr>
          <w:top w:val="single" w:sz="12" w:space="1" w:color="auto"/>
        </w:pBdr>
        <w:rPr>
          <w:rFonts w:cs="Arial"/>
          <w:b/>
          <w:sz w:val="20"/>
        </w:rPr>
      </w:pPr>
    </w:p>
    <w:p w14:paraId="43BB1360" w14:textId="37C85214" w:rsidR="00C47B80" w:rsidRPr="006949EC" w:rsidRDefault="006949EC" w:rsidP="006949EC">
      <w:pPr>
        <w:pStyle w:val="Heading1"/>
        <w:keepLines w:val="0"/>
        <w:tabs>
          <w:tab w:val="num" w:pos="432"/>
        </w:tabs>
        <w:spacing w:before="160" w:line="240" w:lineRule="auto"/>
        <w:ind w:left="432" w:hanging="432"/>
        <w:rPr>
          <w:rFonts w:ascii="Arial" w:eastAsia="Times New Roman" w:hAnsi="Arial" w:cs="Arial"/>
          <w:b/>
          <w:color w:val="auto"/>
          <w:sz w:val="28"/>
          <w:szCs w:val="20"/>
        </w:rPr>
      </w:pPr>
      <w:r>
        <w:rPr>
          <w:rFonts w:ascii="Arial" w:eastAsia="Times New Roman" w:hAnsi="Arial" w:cs="Arial"/>
          <w:b/>
          <w:color w:val="auto"/>
          <w:sz w:val="28"/>
          <w:szCs w:val="20"/>
        </w:rPr>
        <w:t>1</w:t>
      </w:r>
      <w:r>
        <w:rPr>
          <w:rFonts w:ascii="Arial" w:eastAsia="Times New Roman" w:hAnsi="Arial" w:cs="Arial"/>
          <w:b/>
          <w:color w:val="auto"/>
          <w:sz w:val="28"/>
          <w:szCs w:val="20"/>
        </w:rPr>
        <w:tab/>
      </w:r>
      <w:r w:rsidR="00C47B80" w:rsidRPr="006949EC">
        <w:rPr>
          <w:rFonts w:ascii="Arial" w:eastAsia="Times New Roman" w:hAnsi="Arial" w:cs="Arial"/>
          <w:b/>
          <w:color w:val="auto"/>
          <w:sz w:val="28"/>
          <w:szCs w:val="20"/>
        </w:rPr>
        <w:t>Introduction</w:t>
      </w:r>
    </w:p>
    <w:p w14:paraId="44456CE6" w14:textId="7683473B" w:rsidR="006D50CA" w:rsidRDefault="00E3548F" w:rsidP="006D50CA">
      <w:r>
        <w:t xml:space="preserve">During our last 3GPP SA4 meeting in Ljubljana some discussions arise on network-based processing and in particular the overlay of presentation images into the 360-degree / omnidirectional video content (from the conference room). </w:t>
      </w:r>
      <w:r w:rsidR="00BC400A">
        <w:t xml:space="preserve">This contribution gives an example of a deployed solution on how such </w:t>
      </w:r>
      <w:r w:rsidR="002418DD">
        <w:t>stitching</w:t>
      </w:r>
      <w:r w:rsidR="00BC400A">
        <w:t xml:space="preserve"> of a presentation into the 360-degree </w:t>
      </w:r>
      <w:r w:rsidR="00061E1F">
        <w:t>/ omnidirectional video can look like. Further with this contribution we propose to add th</w:t>
      </w:r>
      <w:r w:rsidR="00CE416D">
        <w:t xml:space="preserve">e resulting </w:t>
      </w:r>
      <w:r w:rsidR="00061E1F">
        <w:t>requireme</w:t>
      </w:r>
      <w:r w:rsidR="002418DD">
        <w:t>nt</w:t>
      </w:r>
      <w:r w:rsidR="00CE416D">
        <w:t xml:space="preserve"> of this use case</w:t>
      </w:r>
      <w:r w:rsidR="002418DD">
        <w:t xml:space="preserve"> into the work of ITT4RT.</w:t>
      </w:r>
      <w:r w:rsidR="00A96DB2">
        <w:t xml:space="preserve"> Based on the discussion </w:t>
      </w:r>
      <w:r w:rsidR="00181195">
        <w:t>during our meeting #106 this is an update on S4-19086.</w:t>
      </w:r>
    </w:p>
    <w:p w14:paraId="699C4BFD" w14:textId="310A5CBE" w:rsidR="00E6684F" w:rsidRPr="00E945A1" w:rsidRDefault="00E945A1" w:rsidP="00E945A1">
      <w:pPr>
        <w:pStyle w:val="Heading1"/>
        <w:keepLines w:val="0"/>
        <w:tabs>
          <w:tab w:val="num" w:pos="432"/>
        </w:tabs>
        <w:spacing w:before="160" w:line="240" w:lineRule="auto"/>
        <w:ind w:left="432" w:hanging="432"/>
        <w:rPr>
          <w:rFonts w:ascii="Arial" w:eastAsia="Times New Roman" w:hAnsi="Arial" w:cs="Arial"/>
          <w:b/>
          <w:color w:val="auto"/>
          <w:sz w:val="28"/>
          <w:szCs w:val="20"/>
        </w:rPr>
      </w:pPr>
      <w:r>
        <w:rPr>
          <w:rFonts w:ascii="Arial" w:eastAsia="Times New Roman" w:hAnsi="Arial" w:cs="Arial"/>
          <w:b/>
          <w:color w:val="auto"/>
          <w:sz w:val="28"/>
          <w:szCs w:val="20"/>
        </w:rPr>
        <w:t>2</w:t>
      </w:r>
      <w:r>
        <w:rPr>
          <w:rFonts w:ascii="Arial" w:eastAsia="Times New Roman" w:hAnsi="Arial" w:cs="Arial"/>
          <w:b/>
          <w:color w:val="auto"/>
          <w:sz w:val="28"/>
          <w:szCs w:val="20"/>
        </w:rPr>
        <w:tab/>
      </w:r>
      <w:r w:rsidR="00841C66" w:rsidRPr="00E945A1">
        <w:rPr>
          <w:rFonts w:ascii="Arial" w:eastAsia="Times New Roman" w:hAnsi="Arial" w:cs="Arial"/>
          <w:b/>
          <w:color w:val="auto"/>
          <w:sz w:val="28"/>
          <w:szCs w:val="20"/>
        </w:rPr>
        <w:t xml:space="preserve">IBC 360 Live App as </w:t>
      </w:r>
      <w:r w:rsidR="00E6684F" w:rsidRPr="00E945A1">
        <w:rPr>
          <w:rFonts w:ascii="Arial" w:eastAsia="Times New Roman" w:hAnsi="Arial" w:cs="Arial"/>
          <w:b/>
          <w:color w:val="auto"/>
          <w:sz w:val="28"/>
          <w:szCs w:val="20"/>
        </w:rPr>
        <w:t>Example Use Case / Product</w:t>
      </w:r>
    </w:p>
    <w:p w14:paraId="2C1C0DD7" w14:textId="77777777" w:rsidR="00E6684F" w:rsidRPr="00CE416D" w:rsidRDefault="00841C66" w:rsidP="00CE416D">
      <w:r w:rsidRPr="00CE416D">
        <w:t xml:space="preserve">The IBC 360 live app allowed to stream the </w:t>
      </w:r>
      <w:r w:rsidR="00E6684F" w:rsidRPr="00CE416D">
        <w:t>“IBC conference live to a global audience in 8K 360VR. This visual experience (i.e. </w:t>
      </w:r>
      <w:r w:rsidR="00E6684F" w:rsidRPr="00CE416D">
        <w:rPr>
          <w:i/>
          <w:iCs/>
        </w:rPr>
        <w:t>IBC 360 Live</w:t>
      </w:r>
      <w:r w:rsidR="00E6684F" w:rsidRPr="00CE416D">
        <w:t>) was available on a variety of mobile and head mounted devices, showcasing what the ecosystem can deliver over today’s networks.  </w:t>
      </w:r>
    </w:p>
    <w:p w14:paraId="4B4BBE48" w14:textId="77777777" w:rsidR="00E6684F" w:rsidRPr="00CE416D" w:rsidRDefault="00E6684F" w:rsidP="00CE416D">
      <w:r w:rsidRPr="00CE416D">
        <w:t xml:space="preserve">Besides Intel and </w:t>
      </w:r>
      <w:proofErr w:type="spellStart"/>
      <w:r w:rsidRPr="00CE416D">
        <w:t>Tiledmedia</w:t>
      </w:r>
      <w:proofErr w:type="spellEnd"/>
      <w:r w:rsidRPr="00CE416D">
        <w:t xml:space="preserve">, the demonstration partnership that Intel and </w:t>
      </w:r>
      <w:proofErr w:type="spellStart"/>
      <w:r w:rsidRPr="00CE416D">
        <w:t>Tiledmedia</w:t>
      </w:r>
      <w:proofErr w:type="spellEnd"/>
      <w:r w:rsidRPr="00CE416D">
        <w:t xml:space="preserve"> brought together included Akamai, Google, IBC, Iconic Engine, KPN, Oculus, and </w:t>
      </w:r>
      <w:proofErr w:type="spellStart"/>
      <w:r w:rsidRPr="00CE416D">
        <w:t>Voysys</w:t>
      </w:r>
      <w:proofErr w:type="spellEnd"/>
      <w:r w:rsidRPr="00CE416D">
        <w:t>. Together we enabled the first-ever live 8K VR distribution with worldwide availability, stringing together hardware, software and services that are all commercially available today.”</w:t>
      </w:r>
    </w:p>
    <w:p w14:paraId="33CFAD71" w14:textId="77777777" w:rsidR="00E6684F" w:rsidRDefault="00E6684F">
      <w:r>
        <w:rPr>
          <w:noProof/>
        </w:rPr>
        <w:drawing>
          <wp:inline distT="0" distB="0" distL="0" distR="0" wp14:anchorId="74F89004" wp14:editId="7EB9D8A5">
            <wp:extent cx="5731510" cy="212153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2121535"/>
                    </a:xfrm>
                    <a:prstGeom prst="rect">
                      <a:avLst/>
                    </a:prstGeom>
                    <a:noFill/>
                    <a:ln>
                      <a:noFill/>
                    </a:ln>
                  </pic:spPr>
                </pic:pic>
              </a:graphicData>
            </a:graphic>
          </wp:inline>
        </w:drawing>
      </w:r>
    </w:p>
    <w:p w14:paraId="413DA75C" w14:textId="77777777" w:rsidR="00E6684F" w:rsidRDefault="00E6684F" w:rsidP="00841C66">
      <w:pPr>
        <w:jc w:val="center"/>
      </w:pPr>
      <w:r>
        <w:rPr>
          <w:rFonts w:ascii="Arial" w:hAnsi="Arial" w:cs="Arial"/>
          <w:color w:val="555D66"/>
          <w:sz w:val="20"/>
          <w:szCs w:val="20"/>
          <w:shd w:val="clear" w:color="auto" w:fill="FFFFFF"/>
        </w:rPr>
        <w:t>End-to-end technology and collaboration chain</w:t>
      </w:r>
    </w:p>
    <w:p w14:paraId="754A500E" w14:textId="77777777" w:rsidR="00E6684F" w:rsidRPr="00CE416D" w:rsidRDefault="00E6684F">
      <w:r w:rsidRPr="00CE416D">
        <w:t xml:space="preserve">“VR Producer software performed the stitching of the three individual camera signals into a single “Equirectangular Projection” with a resolution of 8 092 x 4 046 pixels. (An ERP is like a flat image of the globe as used in maps). Using </w:t>
      </w:r>
      <w:proofErr w:type="spellStart"/>
      <w:r w:rsidRPr="00CE416D">
        <w:t>Voysys</w:t>
      </w:r>
      <w:proofErr w:type="spellEnd"/>
      <w:r w:rsidRPr="00CE416D">
        <w:t xml:space="preserve"> VR Producer, we also mixed a crisp image of the conference speaker slides as a virtual screen into the </w:t>
      </w:r>
      <w:proofErr w:type="gramStart"/>
      <w:r w:rsidRPr="00CE416D">
        <w:t>scene.“</w:t>
      </w:r>
      <w:proofErr w:type="gramEnd"/>
    </w:p>
    <w:p w14:paraId="3EEE2EE9" w14:textId="77777777" w:rsidR="00E6684F" w:rsidRDefault="00E6684F" w:rsidP="00CE416D">
      <w:pPr>
        <w:jc w:val="center"/>
      </w:pPr>
      <w:r>
        <w:rPr>
          <w:noProof/>
        </w:rPr>
        <w:lastRenderedPageBreak/>
        <w:drawing>
          <wp:inline distT="0" distB="0" distL="0" distR="0" wp14:anchorId="3AB92110" wp14:editId="6B3624AC">
            <wp:extent cx="3495675" cy="234085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3704" cy="2346231"/>
                    </a:xfrm>
                    <a:prstGeom prst="rect">
                      <a:avLst/>
                    </a:prstGeom>
                    <a:noFill/>
                    <a:ln>
                      <a:noFill/>
                    </a:ln>
                  </pic:spPr>
                </pic:pic>
              </a:graphicData>
            </a:graphic>
          </wp:inline>
        </w:drawing>
      </w:r>
    </w:p>
    <w:p w14:paraId="528A6401" w14:textId="77777777" w:rsidR="00E6684F" w:rsidRPr="00CE416D" w:rsidRDefault="00E6684F" w:rsidP="00CE416D">
      <w:pPr>
        <w:jc w:val="center"/>
        <w:rPr>
          <w:rFonts w:ascii="Arial" w:hAnsi="Arial" w:cs="Arial"/>
          <w:color w:val="555D66"/>
          <w:sz w:val="20"/>
          <w:szCs w:val="20"/>
          <w:shd w:val="clear" w:color="auto" w:fill="FFFFFF"/>
        </w:rPr>
      </w:pPr>
      <w:r w:rsidRPr="00CE416D">
        <w:rPr>
          <w:rFonts w:ascii="Arial" w:hAnsi="Arial" w:cs="Arial"/>
          <w:color w:val="555D66"/>
          <w:sz w:val="20"/>
          <w:szCs w:val="20"/>
          <w:shd w:val="clear" w:color="auto" w:fill="FFFFFF"/>
        </w:rPr>
        <w:t>Example view within the app (omnidirectional video with crisp presentation as overlay)</w:t>
      </w:r>
    </w:p>
    <w:p w14:paraId="222B5F85" w14:textId="24AB0179" w:rsidR="00E6684F" w:rsidRDefault="00E6684F">
      <w:r>
        <w:t xml:space="preserve">Even though the example is based on 360 streaming and might not be suitable for real-time communication, it gives a good example in the 360 capture and transmission for the work in ITT4RT. </w:t>
      </w:r>
      <w:r w:rsidR="00841C66">
        <w:t>Further,</w:t>
      </w:r>
      <w:r>
        <w:t xml:space="preserve"> it gives a visible example (showing the benefits) of making an additional overlay of the presentation for a better, crisper and more visible image</w:t>
      </w:r>
      <w:r w:rsidR="00841C66">
        <w:t xml:space="preserve">. Which in case of </w:t>
      </w:r>
      <w:r w:rsidR="000863C3">
        <w:t>a</w:t>
      </w:r>
      <w:r w:rsidR="00841C66">
        <w:t xml:space="preserve"> presentation can be very beneficial as </w:t>
      </w:r>
      <w:r w:rsidR="00454D38">
        <w:t xml:space="preserve">it </w:t>
      </w:r>
      <w:r w:rsidR="00841C66">
        <w:t>might depict a core part of what the speaker likes to communicate.</w:t>
      </w:r>
    </w:p>
    <w:p w14:paraId="74FC2D08" w14:textId="4780124F" w:rsidR="00841C66" w:rsidRDefault="00707375">
      <w:r>
        <w:t xml:space="preserve">The ability to mix in original content to be shared (see </w:t>
      </w:r>
      <w:proofErr w:type="spellStart"/>
      <w:r>
        <w:t>Voysys</w:t>
      </w:r>
      <w:proofErr w:type="spellEnd"/>
      <w:r>
        <w:t xml:space="preserve">, [2]), ensures the quality of this content. </w:t>
      </w:r>
      <w:r w:rsidR="009102BB">
        <w:t>This is important in case of fine details, such as sharing (small) text and sharing graphs. The requirement here would be to have the ability to insert 2D planes in the 360 recording, and automatically stitch the original content (presentation, pictures, etc). This also requires spatial orchestration, as the 2D plane should overlay the actual screen in the 360 recording</w:t>
      </w:r>
      <w:r w:rsidR="00CF27F5">
        <w:t xml:space="preserve">: detecting the location of the screen in the 360 </w:t>
      </w:r>
      <w:r w:rsidR="000863C3">
        <w:t>recording and</w:t>
      </w:r>
      <w:r w:rsidR="00CF27F5">
        <w:t xml:space="preserve"> providing these coordinates for subsequent stitching or rendering.</w:t>
      </w:r>
    </w:p>
    <w:p w14:paraId="4C187AC8" w14:textId="1DF499A2" w:rsidR="00E945A1" w:rsidRDefault="00E945A1" w:rsidP="00E945A1">
      <w:pPr>
        <w:pStyle w:val="Heading1"/>
        <w:keepLines w:val="0"/>
        <w:tabs>
          <w:tab w:val="num" w:pos="432"/>
        </w:tabs>
        <w:spacing w:before="160" w:line="240" w:lineRule="auto"/>
        <w:ind w:left="432" w:hanging="432"/>
        <w:rPr>
          <w:rFonts w:ascii="Arial" w:eastAsia="Times New Roman" w:hAnsi="Arial" w:cs="Arial"/>
          <w:b/>
          <w:color w:val="auto"/>
          <w:sz w:val="28"/>
          <w:szCs w:val="20"/>
        </w:rPr>
      </w:pPr>
      <w:r>
        <w:rPr>
          <w:rFonts w:ascii="Arial" w:eastAsia="Times New Roman" w:hAnsi="Arial" w:cs="Arial"/>
          <w:b/>
          <w:color w:val="auto"/>
          <w:sz w:val="28"/>
          <w:szCs w:val="20"/>
        </w:rPr>
        <w:t>3</w:t>
      </w:r>
      <w:r>
        <w:rPr>
          <w:rFonts w:ascii="Arial" w:eastAsia="Times New Roman" w:hAnsi="Arial" w:cs="Arial"/>
          <w:b/>
          <w:color w:val="auto"/>
          <w:sz w:val="28"/>
          <w:szCs w:val="20"/>
        </w:rPr>
        <w:tab/>
      </w:r>
      <w:r w:rsidRPr="00E945A1">
        <w:rPr>
          <w:rFonts w:ascii="Arial" w:eastAsia="Times New Roman" w:hAnsi="Arial" w:cs="Arial"/>
          <w:b/>
          <w:color w:val="auto"/>
          <w:sz w:val="28"/>
          <w:szCs w:val="20"/>
        </w:rPr>
        <w:t>Proposal</w:t>
      </w:r>
    </w:p>
    <w:p w14:paraId="6607DFE9" w14:textId="0558BD6E" w:rsidR="000715C4" w:rsidRDefault="00E416E5" w:rsidP="00E945A1">
      <w:r>
        <w:t>Based on the example above we propose to add the following requirement into section 4 (</w:t>
      </w:r>
      <w:r w:rsidRPr="00E416E5">
        <w:t>Requirements</w:t>
      </w:r>
      <w:r>
        <w:t>) of the ITT4RT permanent document [3]:</w:t>
      </w:r>
    </w:p>
    <w:p w14:paraId="4AA094D3" w14:textId="5D4D5B6D" w:rsidR="00A953B0" w:rsidRPr="00E416E5" w:rsidRDefault="00EB1B03" w:rsidP="00E945A1">
      <w:pPr>
        <w:rPr>
          <w:i/>
        </w:rPr>
      </w:pPr>
      <w:r w:rsidRPr="00EB1B03">
        <w:rPr>
          <w:rFonts w:cs="Arial"/>
          <w:i/>
        </w:rPr>
        <w:t>Capability</w:t>
      </w:r>
      <w:r>
        <w:rPr>
          <w:rFonts w:cs="Arial"/>
        </w:rPr>
        <w:t xml:space="preserve"> </w:t>
      </w:r>
      <w:r w:rsidR="00CC60E8">
        <w:rPr>
          <w:i/>
        </w:rPr>
        <w:t xml:space="preserve">to </w:t>
      </w:r>
      <w:r w:rsidR="005350CB">
        <w:rPr>
          <w:i/>
        </w:rPr>
        <w:t>identify</w:t>
      </w:r>
      <w:r w:rsidR="007876B2">
        <w:rPr>
          <w:i/>
        </w:rPr>
        <w:t xml:space="preserve"> the location of </w:t>
      </w:r>
      <w:r w:rsidRPr="00AA6B36">
        <w:rPr>
          <w:i/>
        </w:rPr>
        <w:t xml:space="preserve">the presentation </w:t>
      </w:r>
      <w:r w:rsidR="00300FC9" w:rsidRPr="00AA6B36">
        <w:rPr>
          <w:i/>
        </w:rPr>
        <w:t>and</w:t>
      </w:r>
      <w:r w:rsidR="005350CB">
        <w:rPr>
          <w:i/>
        </w:rPr>
        <w:t xml:space="preserve"> where</w:t>
      </w:r>
      <w:r w:rsidR="007876B2">
        <w:rPr>
          <w:i/>
        </w:rPr>
        <w:t xml:space="preserve"> to</w:t>
      </w:r>
      <w:r w:rsidR="00300FC9" w:rsidRPr="00E416E5">
        <w:rPr>
          <w:i/>
        </w:rPr>
        <w:t xml:space="preserve"> insert </w:t>
      </w:r>
      <w:r w:rsidR="00CA6A54">
        <w:rPr>
          <w:i/>
        </w:rPr>
        <w:t>a</w:t>
      </w:r>
      <w:r w:rsidR="00655D31">
        <w:rPr>
          <w:i/>
        </w:rPr>
        <w:t>n</w:t>
      </w:r>
      <w:r w:rsidR="00CA6A54">
        <w:rPr>
          <w:i/>
        </w:rPr>
        <w:t xml:space="preserve"> </w:t>
      </w:r>
      <w:r w:rsidR="00655D31">
        <w:rPr>
          <w:i/>
        </w:rPr>
        <w:t>overlay</w:t>
      </w:r>
      <w:r w:rsidR="00CC60E8">
        <w:rPr>
          <w:i/>
        </w:rPr>
        <w:t xml:space="preserve"> of the </w:t>
      </w:r>
      <w:r w:rsidR="007876B2">
        <w:rPr>
          <w:i/>
        </w:rPr>
        <w:t xml:space="preserve">alternative </w:t>
      </w:r>
      <w:r w:rsidR="00CC60E8">
        <w:rPr>
          <w:i/>
        </w:rPr>
        <w:t>presentation</w:t>
      </w:r>
      <w:r w:rsidR="00300FC9" w:rsidRPr="00E416E5">
        <w:rPr>
          <w:i/>
        </w:rPr>
        <w:t xml:space="preserve"> into the </w:t>
      </w:r>
      <w:r w:rsidR="00CC60E8">
        <w:rPr>
          <w:i/>
        </w:rPr>
        <w:t xml:space="preserve">omnidirectional </w:t>
      </w:r>
      <w:r w:rsidR="00A953B0" w:rsidRPr="00E416E5">
        <w:rPr>
          <w:i/>
        </w:rPr>
        <w:t>content:</w:t>
      </w:r>
    </w:p>
    <w:p w14:paraId="09918355" w14:textId="297A1102" w:rsidR="00A953B0" w:rsidRPr="00E416E5" w:rsidRDefault="00616A3A" w:rsidP="00E53046">
      <w:pPr>
        <w:pStyle w:val="ListParagraph"/>
        <w:numPr>
          <w:ilvl w:val="0"/>
          <w:numId w:val="1"/>
        </w:numPr>
        <w:rPr>
          <w:i/>
        </w:rPr>
      </w:pPr>
      <w:r>
        <w:rPr>
          <w:i/>
        </w:rPr>
        <w:t>[</w:t>
      </w:r>
      <w:r w:rsidR="00A953B0" w:rsidRPr="00E416E5">
        <w:rPr>
          <w:i/>
        </w:rPr>
        <w:t>while stitching the different camera images together in the sending client</w:t>
      </w:r>
      <w:r>
        <w:rPr>
          <w:i/>
        </w:rPr>
        <w:t>]</w:t>
      </w:r>
    </w:p>
    <w:p w14:paraId="54315C45" w14:textId="15287B86" w:rsidR="00A953B0" w:rsidRPr="00E416E5" w:rsidRDefault="00A953B0" w:rsidP="00E53046">
      <w:pPr>
        <w:pStyle w:val="ListParagraph"/>
        <w:numPr>
          <w:ilvl w:val="0"/>
          <w:numId w:val="1"/>
        </w:numPr>
        <w:rPr>
          <w:i/>
        </w:rPr>
      </w:pPr>
      <w:r w:rsidRPr="00E416E5">
        <w:rPr>
          <w:i/>
        </w:rPr>
        <w:t>while stitching the different camera images together in the network</w:t>
      </w:r>
    </w:p>
    <w:p w14:paraId="691212E6" w14:textId="62BE9A46" w:rsidR="00A953B0" w:rsidRDefault="00A953B0" w:rsidP="00E945A1">
      <w:pPr>
        <w:pStyle w:val="ListParagraph"/>
        <w:numPr>
          <w:ilvl w:val="0"/>
          <w:numId w:val="1"/>
        </w:numPr>
        <w:rPr>
          <w:i/>
        </w:rPr>
      </w:pPr>
      <w:r w:rsidRPr="00E416E5">
        <w:rPr>
          <w:i/>
        </w:rPr>
        <w:t xml:space="preserve">after the stitching of the </w:t>
      </w:r>
      <w:r w:rsidR="00692B3B" w:rsidRPr="00E416E5">
        <w:rPr>
          <w:i/>
        </w:rPr>
        <w:t xml:space="preserve">camera images </w:t>
      </w:r>
      <w:r w:rsidR="00692B3B">
        <w:rPr>
          <w:i/>
        </w:rPr>
        <w:t xml:space="preserve">into the omnidirectional video </w:t>
      </w:r>
      <w:r w:rsidR="00E53046" w:rsidRPr="00E416E5">
        <w:rPr>
          <w:i/>
        </w:rPr>
        <w:t xml:space="preserve">(e.g. </w:t>
      </w:r>
      <w:r w:rsidR="00FD1AC7">
        <w:rPr>
          <w:i/>
        </w:rPr>
        <w:t xml:space="preserve">by </w:t>
      </w:r>
      <w:r w:rsidR="00E53046" w:rsidRPr="00E416E5">
        <w:rPr>
          <w:i/>
        </w:rPr>
        <w:t xml:space="preserve">reencoding </w:t>
      </w:r>
      <w:r w:rsidR="00FD1AC7">
        <w:rPr>
          <w:i/>
        </w:rPr>
        <w:t>the omnidirectional video in the network</w:t>
      </w:r>
      <w:r w:rsidR="00E53046" w:rsidRPr="00E416E5">
        <w:rPr>
          <w:i/>
        </w:rPr>
        <w:t>)</w:t>
      </w:r>
    </w:p>
    <w:p w14:paraId="453166B7" w14:textId="6D70A6F0" w:rsidR="007876B2" w:rsidRDefault="007876B2" w:rsidP="00E945A1">
      <w:pPr>
        <w:pStyle w:val="ListParagraph"/>
        <w:numPr>
          <w:ilvl w:val="0"/>
          <w:numId w:val="1"/>
        </w:numPr>
        <w:rPr>
          <w:i/>
        </w:rPr>
      </w:pPr>
      <w:r>
        <w:rPr>
          <w:i/>
        </w:rPr>
        <w:t xml:space="preserve">after receiving the stitched omnidirectional video and </w:t>
      </w:r>
      <w:r w:rsidR="00616A3A">
        <w:rPr>
          <w:i/>
        </w:rPr>
        <w:t xml:space="preserve">the </w:t>
      </w:r>
      <w:r>
        <w:rPr>
          <w:i/>
        </w:rPr>
        <w:t>overlay by the receiving client</w:t>
      </w:r>
    </w:p>
    <w:p w14:paraId="6DBB8F1B" w14:textId="77777777" w:rsidR="00FD1AC7" w:rsidRPr="00FD1AC7" w:rsidRDefault="00FD1AC7" w:rsidP="00FD1AC7">
      <w:pPr>
        <w:pStyle w:val="ListParagraph"/>
        <w:rPr>
          <w:i/>
        </w:rPr>
      </w:pPr>
    </w:p>
    <w:p w14:paraId="09588332" w14:textId="21A6FAEA" w:rsidR="00841C66" w:rsidRPr="00E945A1" w:rsidRDefault="00E945A1" w:rsidP="00E945A1">
      <w:pPr>
        <w:pStyle w:val="Heading1"/>
        <w:keepLines w:val="0"/>
        <w:tabs>
          <w:tab w:val="num" w:pos="432"/>
        </w:tabs>
        <w:spacing w:before="160" w:line="240" w:lineRule="auto"/>
        <w:ind w:left="432" w:hanging="432"/>
        <w:rPr>
          <w:rFonts w:ascii="Arial" w:eastAsia="Times New Roman" w:hAnsi="Arial" w:cs="Arial"/>
          <w:b/>
          <w:color w:val="auto"/>
          <w:sz w:val="28"/>
          <w:szCs w:val="20"/>
        </w:rPr>
      </w:pPr>
      <w:r>
        <w:rPr>
          <w:rFonts w:ascii="Arial" w:eastAsia="Times New Roman" w:hAnsi="Arial" w:cs="Arial"/>
          <w:b/>
          <w:color w:val="auto"/>
          <w:sz w:val="28"/>
          <w:szCs w:val="20"/>
        </w:rPr>
        <w:t>4</w:t>
      </w:r>
      <w:r>
        <w:rPr>
          <w:rFonts w:ascii="Arial" w:eastAsia="Times New Roman" w:hAnsi="Arial" w:cs="Arial"/>
          <w:b/>
          <w:color w:val="auto"/>
          <w:sz w:val="28"/>
          <w:szCs w:val="20"/>
        </w:rPr>
        <w:tab/>
      </w:r>
      <w:r w:rsidR="00841C66" w:rsidRPr="00E945A1">
        <w:rPr>
          <w:rFonts w:ascii="Arial" w:eastAsia="Times New Roman" w:hAnsi="Arial" w:cs="Arial"/>
          <w:b/>
          <w:color w:val="auto"/>
          <w:sz w:val="28"/>
          <w:szCs w:val="20"/>
        </w:rPr>
        <w:t>References</w:t>
      </w:r>
    </w:p>
    <w:p w14:paraId="23ADCF3C" w14:textId="77777777" w:rsidR="00841C66" w:rsidRDefault="009034B9" w:rsidP="000E4E17">
      <w:pPr>
        <w:pStyle w:val="ListParagraph"/>
        <w:numPr>
          <w:ilvl w:val="0"/>
          <w:numId w:val="6"/>
        </w:numPr>
      </w:pPr>
      <w:hyperlink r:id="rId9" w:history="1">
        <w:r w:rsidR="00841C66">
          <w:rPr>
            <w:rStyle w:val="Hyperlink"/>
          </w:rPr>
          <w:t>https://www.tiledmedia.com/index.php/2019/09/28/how-9-companies-distributed-ibc-19-in-8k-vr/</w:t>
        </w:r>
      </w:hyperlink>
    </w:p>
    <w:p w14:paraId="5DF401DE" w14:textId="058C9CED" w:rsidR="00841C66" w:rsidRPr="000E4E17" w:rsidRDefault="009034B9" w:rsidP="000E4E17">
      <w:pPr>
        <w:pStyle w:val="ListParagraph"/>
        <w:numPr>
          <w:ilvl w:val="0"/>
          <w:numId w:val="6"/>
        </w:numPr>
        <w:rPr>
          <w:rStyle w:val="Hyperlink"/>
          <w:color w:val="auto"/>
          <w:u w:val="none"/>
        </w:rPr>
      </w:pPr>
      <w:hyperlink r:id="rId10" w:history="1">
        <w:r w:rsidR="00707375">
          <w:rPr>
            <w:rStyle w:val="Hyperlink"/>
          </w:rPr>
          <w:t>https://www.voysys.se/new-page-3</w:t>
        </w:r>
      </w:hyperlink>
    </w:p>
    <w:p w14:paraId="7E6CD08A" w14:textId="642A21A3" w:rsidR="000E4E17" w:rsidRPr="00CE416D" w:rsidRDefault="000E4E17" w:rsidP="00CE416D">
      <w:pPr>
        <w:numPr>
          <w:ilvl w:val="0"/>
          <w:numId w:val="6"/>
        </w:numPr>
        <w:overflowPunct w:val="0"/>
        <w:autoSpaceDE w:val="0"/>
        <w:autoSpaceDN w:val="0"/>
        <w:adjustRightInd w:val="0"/>
        <w:spacing w:after="180" w:line="240" w:lineRule="auto"/>
        <w:rPr>
          <w:lang w:val="en-US"/>
        </w:rPr>
      </w:pPr>
      <w:r>
        <w:rPr>
          <w:lang w:val="en-US"/>
        </w:rPr>
        <w:t xml:space="preserve">3GPP </w:t>
      </w:r>
      <w:r>
        <w:t>S4-191047</w:t>
      </w:r>
      <w:r>
        <w:rPr>
          <w:lang w:val="en-US"/>
        </w:rPr>
        <w:t xml:space="preserve">, Support of Immersive Teleconferencing and Telepresence for Remote Terminals, </w:t>
      </w:r>
      <w:r>
        <w:t>ITT4RT Permanent Document v0.3.1</w:t>
      </w:r>
      <w:r w:rsidR="00B300F6">
        <w:t xml:space="preserve"> v2</w:t>
      </w:r>
    </w:p>
    <w:sectPr w:rsidR="000E4E17" w:rsidRPr="00CE416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E5BE0" w14:textId="77777777" w:rsidR="009034B9" w:rsidRDefault="009034B9" w:rsidP="003F410A">
      <w:pPr>
        <w:spacing w:after="0" w:line="240" w:lineRule="auto"/>
      </w:pPr>
      <w:r>
        <w:separator/>
      </w:r>
    </w:p>
  </w:endnote>
  <w:endnote w:type="continuationSeparator" w:id="0">
    <w:p w14:paraId="10CB206B" w14:textId="77777777" w:rsidR="009034B9" w:rsidRDefault="009034B9" w:rsidP="003F4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A961" w14:textId="77777777" w:rsidR="00027810" w:rsidRDefault="000278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A4104" w14:textId="77777777" w:rsidR="00027810" w:rsidRDefault="000278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03936" w14:textId="77777777" w:rsidR="00027810" w:rsidRDefault="000278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E9FB4" w14:textId="77777777" w:rsidR="009034B9" w:rsidRDefault="009034B9" w:rsidP="003F410A">
      <w:pPr>
        <w:spacing w:after="0" w:line="240" w:lineRule="auto"/>
      </w:pPr>
      <w:r>
        <w:separator/>
      </w:r>
    </w:p>
  </w:footnote>
  <w:footnote w:type="continuationSeparator" w:id="0">
    <w:p w14:paraId="59FE8149" w14:textId="77777777" w:rsidR="009034B9" w:rsidRDefault="009034B9" w:rsidP="003F4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4601" w14:textId="77777777" w:rsidR="00027810" w:rsidRDefault="000278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D647" w14:textId="1E2B71F2" w:rsidR="003F410A" w:rsidRDefault="003F410A" w:rsidP="003F410A">
    <w:pPr>
      <w:tabs>
        <w:tab w:val="right" w:pos="9355"/>
      </w:tabs>
      <w:rPr>
        <w:rFonts w:cs="Arial"/>
        <w:i/>
      </w:rPr>
    </w:pPr>
    <w:r>
      <w:rPr>
        <w:rFonts w:cs="Arial"/>
      </w:rPr>
      <w:t>3GPP TSG-SA4 Meeting #106</w:t>
    </w:r>
    <w:r>
      <w:rPr>
        <w:rFonts w:cs="Arial"/>
      </w:rPr>
      <w:tab/>
    </w:r>
    <w:r>
      <w:rPr>
        <w:rFonts w:cs="Arial"/>
        <w:i/>
        <w:noProof/>
        <w:sz w:val="28"/>
      </w:rPr>
      <w:t>S4-</w:t>
    </w:r>
    <w:bookmarkStart w:id="0" w:name="_GoBack"/>
    <w:r w:rsidR="00027810">
      <w:rPr>
        <w:rFonts w:cs="Arial"/>
        <w:i/>
        <w:noProof/>
        <w:sz w:val="28"/>
      </w:rPr>
      <w:t>19</w:t>
    </w:r>
    <w:r w:rsidR="00027810">
      <w:rPr>
        <w:rFonts w:cs="Arial"/>
        <w:i/>
        <w:noProof/>
        <w:sz w:val="28"/>
      </w:rPr>
      <w:t>1254</w:t>
    </w:r>
  </w:p>
  <w:bookmarkEnd w:id="0"/>
  <w:p w14:paraId="6CF2893B" w14:textId="2AE555DF" w:rsidR="003F410A" w:rsidRDefault="003F410A" w:rsidP="003F410A">
    <w:pPr>
      <w:pStyle w:val="Header"/>
      <w:tabs>
        <w:tab w:val="right" w:pos="9360"/>
      </w:tabs>
    </w:pPr>
    <w:r>
      <w:rPr>
        <w:rFonts w:cs="Arial"/>
        <w:noProof/>
      </w:rPr>
      <w:t xml:space="preserve">Busan, </w:t>
    </w:r>
    <w:r w:rsidR="00136E2A" w:rsidRPr="00136E2A">
      <w:rPr>
        <w:rFonts w:cs="Arial"/>
        <w:noProof/>
      </w:rPr>
      <w:t>Republic of Korea</w:t>
    </w:r>
    <w:r>
      <w:rPr>
        <w:rFonts w:cs="Arial"/>
        <w:noProof/>
      </w:rPr>
      <w:t xml:space="preserve">, October </w:t>
    </w:r>
    <w:r w:rsidR="00E945A1">
      <w:rPr>
        <w:rFonts w:cs="Arial"/>
        <w:noProof/>
      </w:rPr>
      <w:t>21</w:t>
    </w:r>
    <w:r>
      <w:rPr>
        <w:rFonts w:cs="Arial"/>
        <w:noProof/>
      </w:rPr>
      <w:t>-</w:t>
    </w:r>
    <w:r w:rsidR="00E945A1">
      <w:rPr>
        <w:rFonts w:cs="Arial"/>
        <w:noProof/>
      </w:rPr>
      <w:t>25</w:t>
    </w:r>
    <w:r>
      <w:rPr>
        <w:rFonts w:cs="Arial"/>
        <w:noProof/>
      </w:rPr>
      <w:t>, 2019</w:t>
    </w:r>
    <w:r>
      <w:rPr>
        <w:rFonts w:cs="Arial"/>
        <w:noProof/>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0B980" w14:textId="77777777" w:rsidR="00027810" w:rsidRDefault="000278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20AE3"/>
    <w:multiLevelType w:val="hybridMultilevel"/>
    <w:tmpl w:val="BD7A6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D25782"/>
    <w:multiLevelType w:val="hybridMultilevel"/>
    <w:tmpl w:val="AAB2EFE0"/>
    <w:lvl w:ilvl="0" w:tplc="A7BEA706">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F053001"/>
    <w:multiLevelType w:val="hybridMultilevel"/>
    <w:tmpl w:val="CB38B776"/>
    <w:lvl w:ilvl="0" w:tplc="1FA8F9D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E4D271A"/>
    <w:multiLevelType w:val="hybridMultilevel"/>
    <w:tmpl w:val="9A3A36B4"/>
    <w:lvl w:ilvl="0" w:tplc="A7BEA7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983989"/>
    <w:multiLevelType w:val="hybridMultilevel"/>
    <w:tmpl w:val="1D324C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84F"/>
    <w:rsid w:val="00027810"/>
    <w:rsid w:val="00061E1F"/>
    <w:rsid w:val="000715C4"/>
    <w:rsid w:val="000863C3"/>
    <w:rsid w:val="000E4E17"/>
    <w:rsid w:val="00136E2A"/>
    <w:rsid w:val="00181195"/>
    <w:rsid w:val="001B405D"/>
    <w:rsid w:val="002418DD"/>
    <w:rsid w:val="00300FC9"/>
    <w:rsid w:val="003F410A"/>
    <w:rsid w:val="00454D38"/>
    <w:rsid w:val="005350CB"/>
    <w:rsid w:val="00613511"/>
    <w:rsid w:val="00616A3A"/>
    <w:rsid w:val="00655D31"/>
    <w:rsid w:val="0066257C"/>
    <w:rsid w:val="006725A2"/>
    <w:rsid w:val="00692B3B"/>
    <w:rsid w:val="006949EC"/>
    <w:rsid w:val="006D50CA"/>
    <w:rsid w:val="006F1E5C"/>
    <w:rsid w:val="00707375"/>
    <w:rsid w:val="00747C68"/>
    <w:rsid w:val="007876B2"/>
    <w:rsid w:val="00841C66"/>
    <w:rsid w:val="009034B9"/>
    <w:rsid w:val="009102BB"/>
    <w:rsid w:val="00A953B0"/>
    <w:rsid w:val="00A96DB2"/>
    <w:rsid w:val="00AA6B36"/>
    <w:rsid w:val="00AF383B"/>
    <w:rsid w:val="00B12B9F"/>
    <w:rsid w:val="00B300F6"/>
    <w:rsid w:val="00B643F9"/>
    <w:rsid w:val="00BC400A"/>
    <w:rsid w:val="00C47B80"/>
    <w:rsid w:val="00CA6A54"/>
    <w:rsid w:val="00CC60E8"/>
    <w:rsid w:val="00CE416D"/>
    <w:rsid w:val="00CF27F5"/>
    <w:rsid w:val="00DA0A33"/>
    <w:rsid w:val="00DC06BE"/>
    <w:rsid w:val="00E3548F"/>
    <w:rsid w:val="00E416E5"/>
    <w:rsid w:val="00E53046"/>
    <w:rsid w:val="00E6684F"/>
    <w:rsid w:val="00E945A1"/>
    <w:rsid w:val="00EB1B03"/>
    <w:rsid w:val="00ED4061"/>
    <w:rsid w:val="00FD1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561B7"/>
  <w15:chartTrackingRefBased/>
  <w15:docId w15:val="{5A4306F2-F19F-449F-A261-04ECF2BB1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basedOn w:val="Normal"/>
    <w:next w:val="Normal"/>
    <w:link w:val="Heading1Char"/>
    <w:qFormat/>
    <w:rsid w:val="00C47B8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68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684F"/>
    <w:rPr>
      <w:rFonts w:ascii="Segoe UI" w:hAnsi="Segoe UI" w:cs="Segoe UI"/>
      <w:sz w:val="18"/>
      <w:szCs w:val="18"/>
    </w:rPr>
  </w:style>
  <w:style w:type="character" w:styleId="Hyperlink">
    <w:name w:val="Hyperlink"/>
    <w:basedOn w:val="DefaultParagraphFont"/>
    <w:uiPriority w:val="99"/>
    <w:semiHidden/>
    <w:unhideWhenUsed/>
    <w:rsid w:val="00E6684F"/>
    <w:rPr>
      <w:color w:val="0000FF"/>
      <w:u w:val="single"/>
    </w:rPr>
  </w:style>
  <w:style w:type="paragraph" w:styleId="ListParagraph">
    <w:name w:val="List Paragraph"/>
    <w:basedOn w:val="Normal"/>
    <w:uiPriority w:val="34"/>
    <w:qFormat/>
    <w:rsid w:val="00E6684F"/>
    <w:pPr>
      <w:ind w:left="720"/>
      <w:contextualSpacing/>
    </w:pPr>
  </w:style>
  <w:style w:type="paragraph" w:styleId="NormalWeb">
    <w:name w:val="Normal (Web)"/>
    <w:basedOn w:val="Normal"/>
    <w:uiPriority w:val="99"/>
    <w:semiHidden/>
    <w:unhideWhenUsed/>
    <w:rsid w:val="00E6684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E6684F"/>
    <w:rPr>
      <w:i/>
      <w:iC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C47B80"/>
    <w:rPr>
      <w:rFonts w:asciiTheme="majorHAnsi" w:eastAsiaTheme="majorEastAsia" w:hAnsiTheme="majorHAnsi" w:cstheme="majorBidi"/>
      <w:color w:val="2F5496" w:themeColor="accent1" w:themeShade="BF"/>
      <w:sz w:val="32"/>
      <w:szCs w:val="3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3F410A"/>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F410A"/>
  </w:style>
  <w:style w:type="paragraph" w:styleId="Footer">
    <w:name w:val="footer"/>
    <w:basedOn w:val="Normal"/>
    <w:link w:val="FooterChar"/>
    <w:uiPriority w:val="99"/>
    <w:unhideWhenUsed/>
    <w:rsid w:val="003F41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41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1249">
      <w:bodyDiv w:val="1"/>
      <w:marLeft w:val="0"/>
      <w:marRight w:val="0"/>
      <w:marTop w:val="0"/>
      <w:marBottom w:val="0"/>
      <w:divBdr>
        <w:top w:val="none" w:sz="0" w:space="0" w:color="auto"/>
        <w:left w:val="none" w:sz="0" w:space="0" w:color="auto"/>
        <w:bottom w:val="none" w:sz="0" w:space="0" w:color="auto"/>
        <w:right w:val="none" w:sz="0" w:space="0" w:color="auto"/>
      </w:divBdr>
    </w:div>
    <w:div w:id="863133132">
      <w:bodyDiv w:val="1"/>
      <w:marLeft w:val="0"/>
      <w:marRight w:val="0"/>
      <w:marTop w:val="0"/>
      <w:marBottom w:val="0"/>
      <w:divBdr>
        <w:top w:val="none" w:sz="0" w:space="0" w:color="auto"/>
        <w:left w:val="none" w:sz="0" w:space="0" w:color="auto"/>
        <w:bottom w:val="none" w:sz="0" w:space="0" w:color="auto"/>
        <w:right w:val="none" w:sz="0" w:space="0" w:color="auto"/>
      </w:divBdr>
    </w:div>
    <w:div w:id="125855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voysys.se/new-page-3" TargetMode="External"/><Relationship Id="rId4" Type="http://schemas.openxmlformats.org/officeDocument/2006/relationships/webSettings" Target="webSettings.xml"/><Relationship Id="rId9" Type="http://schemas.openxmlformats.org/officeDocument/2006/relationships/hyperlink" Target="https://www.tiledmedia.com/index.php/2019/09/28/how-9-companies-distributed-ibc-19-in-8k-vr/"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615</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Gunkel</dc:creator>
  <cp:keywords/>
  <dc:description/>
  <cp:lastModifiedBy>Simon Gunkel</cp:lastModifiedBy>
  <cp:revision>7</cp:revision>
  <dcterms:created xsi:type="dcterms:W3CDTF">2019-10-22T06:10:00Z</dcterms:created>
  <dcterms:modified xsi:type="dcterms:W3CDTF">2019-10-22T06:20:00Z</dcterms:modified>
</cp:coreProperties>
</file>